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DF88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服务外包（劳务用工）项目招标公告</w:t>
      </w:r>
    </w:p>
    <w:p w14:paraId="360EDAAB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 w14:paraId="4EA95057">
      <w:pPr>
        <w:pStyle w:val="3"/>
        <w:ind w:firstLine="482"/>
      </w:pPr>
      <w:r>
        <w:t>1.招标条件</w:t>
      </w:r>
    </w:p>
    <w:p w14:paraId="4C3CF488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本招标项目</w:t>
      </w:r>
      <w:r>
        <w:rPr>
          <w:rFonts w:hint="eastAsia" w:ascii="宋体" w:hAnsi="宋体" w:eastAsia="宋体"/>
          <w:szCs w:val="21"/>
          <w:u w:val="single"/>
        </w:rPr>
        <w:t>连云港</w:t>
      </w:r>
      <w:r>
        <w:rPr>
          <w:rFonts w:hint="eastAsia" w:ascii="宋体" w:hAnsi="宋体" w:eastAsia="宋体"/>
          <w:szCs w:val="21"/>
          <w:u w:val="single"/>
          <w:lang w:eastAsia="zh-CN"/>
        </w:rPr>
        <w:t>市</w:t>
      </w:r>
      <w:r>
        <w:rPr>
          <w:rFonts w:hint="eastAsia" w:ascii="宋体" w:hAnsi="宋体" w:eastAsia="宋体"/>
          <w:szCs w:val="21"/>
          <w:u w:val="single"/>
        </w:rPr>
        <w:t>工投集团</w:t>
      </w:r>
      <w:r>
        <w:rPr>
          <w:rFonts w:hint="eastAsia" w:ascii="宋体" w:hAnsi="宋体" w:eastAsia="宋体"/>
          <w:szCs w:val="21"/>
          <w:u w:val="single"/>
          <w:lang w:eastAsia="zh-CN"/>
        </w:rPr>
        <w:t>供电工程分公司</w:t>
      </w:r>
      <w:r>
        <w:rPr>
          <w:rFonts w:hint="eastAsia" w:ascii="宋体" w:hAnsi="宋体" w:eastAsia="宋体"/>
          <w:szCs w:val="21"/>
          <w:u w:val="single"/>
        </w:rPr>
        <w:t>服务外包项目</w:t>
      </w:r>
      <w:r>
        <w:rPr>
          <w:rFonts w:hint="eastAsia" w:ascii="宋体" w:hAnsi="宋体" w:eastAsia="宋体"/>
          <w:szCs w:val="21"/>
        </w:rPr>
        <w:t>招标人为</w:t>
      </w:r>
      <w:r>
        <w:rPr>
          <w:rFonts w:hint="eastAsia" w:ascii="宋体" w:hAnsi="宋体" w:eastAsia="宋体"/>
          <w:szCs w:val="21"/>
          <w:u w:val="single"/>
        </w:rPr>
        <w:t>连云港市工</w:t>
      </w:r>
      <w:r>
        <w:rPr>
          <w:rFonts w:hint="eastAsia" w:ascii="宋体" w:hAnsi="宋体" w:eastAsia="宋体"/>
          <w:szCs w:val="21"/>
          <w:u w:val="single"/>
          <w:lang w:eastAsia="zh-CN"/>
        </w:rPr>
        <w:t>业投资集团有限公司</w:t>
      </w:r>
      <w:r>
        <w:rPr>
          <w:rFonts w:ascii="宋体" w:hAnsi="宋体" w:eastAsia="宋体"/>
          <w:szCs w:val="21"/>
        </w:rPr>
        <w:t>。该项目已具备招标条件，现进行公开招标。</w:t>
      </w:r>
    </w:p>
    <w:p w14:paraId="34BA40B8">
      <w:pPr>
        <w:pStyle w:val="3"/>
        <w:ind w:firstLine="48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项目概况与招标范围</w:t>
      </w:r>
    </w:p>
    <w:p w14:paraId="38B3AFDB"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szCs w:val="21"/>
        </w:rPr>
        <w:t>2.1项目概况：</w:t>
      </w:r>
      <w:r>
        <w:rPr>
          <w:rFonts w:ascii="宋体" w:hAnsi="宋体" w:eastAsia="宋体"/>
          <w:szCs w:val="21"/>
        </w:rPr>
        <w:t>本项目为连云港市工投集团供电工程分公司提供</w:t>
      </w:r>
      <w:r>
        <w:rPr>
          <w:rFonts w:hint="eastAsia" w:ascii="宋体" w:hAnsi="宋体" w:eastAsia="宋体"/>
          <w:szCs w:val="21"/>
          <w:lang w:eastAsia="zh-CN"/>
        </w:rPr>
        <w:t>服务</w:t>
      </w:r>
      <w:r>
        <w:rPr>
          <w:rFonts w:ascii="宋体" w:hAnsi="宋体" w:eastAsia="宋体"/>
          <w:szCs w:val="21"/>
        </w:rPr>
        <w:t>外包，负责公司需要的临时用工及辅助性人员使用提供保障服务</w:t>
      </w:r>
      <w:r>
        <w:rPr>
          <w:rFonts w:hint="eastAsia" w:ascii="宋体" w:hAnsi="宋体" w:eastAsia="宋体"/>
          <w:szCs w:val="21"/>
          <w:lang w:eastAsia="zh-CN"/>
        </w:rPr>
        <w:t>。青口、台北、徐南、灌西供电所</w:t>
      </w:r>
      <w:r>
        <w:rPr>
          <w:rFonts w:hint="eastAsia" w:ascii="宋体" w:hAnsi="宋体" w:eastAsia="宋体"/>
          <w:szCs w:val="21"/>
          <w:lang w:val="en-US" w:eastAsia="zh-CN"/>
        </w:rPr>
        <w:t>及工程运维中心</w:t>
      </w:r>
      <w:r>
        <w:rPr>
          <w:rFonts w:ascii="宋体" w:hAnsi="宋体" w:eastAsia="宋体"/>
          <w:szCs w:val="21"/>
        </w:rPr>
        <w:t>炊事员</w:t>
      </w:r>
      <w:r>
        <w:rPr>
          <w:rFonts w:hint="eastAsia" w:ascii="宋体" w:hAnsi="宋体" w:eastAsia="宋体"/>
          <w:szCs w:val="21"/>
          <w:lang w:val="en-US" w:eastAsia="zh-CN"/>
        </w:rPr>
        <w:t>和</w:t>
      </w:r>
      <w:r>
        <w:rPr>
          <w:rFonts w:hint="eastAsia" w:ascii="宋体" w:hAnsi="宋体" w:eastAsia="宋体"/>
          <w:szCs w:val="21"/>
          <w:lang w:eastAsia="zh-CN"/>
        </w:rPr>
        <w:t>保洁</w:t>
      </w:r>
      <w:r>
        <w:rPr>
          <w:rFonts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eastAsia="zh-CN"/>
        </w:rPr>
        <w:t>公司</w:t>
      </w:r>
      <w:r>
        <w:rPr>
          <w:rFonts w:ascii="宋体" w:hAnsi="宋体" w:eastAsia="宋体"/>
          <w:szCs w:val="21"/>
        </w:rPr>
        <w:t>保洁、变电所值班工。</w:t>
      </w:r>
    </w:p>
    <w:p w14:paraId="10A3A025"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/>
          <w:szCs w:val="21"/>
          <w:highlight w:val="yellow"/>
        </w:rPr>
      </w:pPr>
      <w:r>
        <w:rPr>
          <w:rFonts w:ascii="宋体" w:hAnsi="宋体" w:eastAsia="宋体"/>
          <w:b/>
          <w:bCs/>
          <w:szCs w:val="21"/>
          <w:highlight w:val="yellow"/>
        </w:rPr>
        <w:t>2.3服务期限：</w:t>
      </w:r>
      <w:r>
        <w:rPr>
          <w:rFonts w:hint="eastAsia" w:ascii="宋体" w:hAnsi="宋体" w:eastAsia="宋体"/>
          <w:szCs w:val="21"/>
          <w:highlight w:val="yellow"/>
          <w:u w:val="single"/>
          <w:lang w:val="en-US" w:eastAsia="zh-CN"/>
        </w:rPr>
        <w:t>1</w:t>
      </w:r>
      <w:r>
        <w:rPr>
          <w:rFonts w:ascii="宋体" w:hAnsi="宋体" w:eastAsia="宋体"/>
          <w:szCs w:val="21"/>
          <w:highlight w:val="yellow"/>
        </w:rPr>
        <w:t>年。</w:t>
      </w:r>
      <w:r>
        <w:rPr>
          <w:rFonts w:hint="eastAsia" w:ascii="宋体" w:hAnsi="宋体" w:eastAsia="宋体"/>
          <w:szCs w:val="21"/>
          <w:highlight w:val="yellow"/>
        </w:rPr>
        <w:t>(合同到期后，如甲乙双方对合同内容没有异议，服务期可顺延一年)</w:t>
      </w:r>
    </w:p>
    <w:p w14:paraId="106C48BC"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szCs w:val="21"/>
          <w:highlight w:val="yellow"/>
        </w:rPr>
        <w:t>2.4项目实施地点：</w:t>
      </w:r>
      <w:r>
        <w:rPr>
          <w:rFonts w:ascii="宋体" w:hAnsi="宋体" w:eastAsia="宋体"/>
          <w:szCs w:val="21"/>
          <w:highlight w:val="yellow"/>
        </w:rPr>
        <w:t>连云港市。</w:t>
      </w:r>
    </w:p>
    <w:p w14:paraId="7E68F024">
      <w:pPr>
        <w:pStyle w:val="3"/>
        <w:ind w:firstLine="48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投标人资格要求</w:t>
      </w:r>
    </w:p>
    <w:p w14:paraId="536640BE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bookmarkStart w:id="0" w:name="_Hlk76027768"/>
      <w:r>
        <w:rPr>
          <w:rFonts w:ascii="宋体" w:hAnsi="宋体" w:eastAsia="宋体"/>
          <w:szCs w:val="21"/>
        </w:rPr>
        <w:t>3.1本次招标要求投标人须为中华人民共和国境内注册的独立法人单位，处于正常的生产经营状态</w:t>
      </w:r>
      <w:r>
        <w:rPr>
          <w:rFonts w:ascii="宋体" w:hAnsi="宋体" w:eastAsia="宋体"/>
          <w:b/>
          <w:bCs/>
          <w:szCs w:val="21"/>
        </w:rPr>
        <w:t>（提供相关证明文件）</w:t>
      </w:r>
      <w:r>
        <w:rPr>
          <w:rFonts w:ascii="宋体" w:hAnsi="宋体" w:eastAsia="宋体"/>
          <w:szCs w:val="21"/>
        </w:rPr>
        <w:t>。</w:t>
      </w:r>
    </w:p>
    <w:p w14:paraId="47B3D84E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3.2近3年内（企业及企业法人）无拖欠农民工工资等不良信用记录</w:t>
      </w:r>
      <w:r>
        <w:rPr>
          <w:rFonts w:ascii="宋体" w:hAnsi="宋体" w:eastAsia="宋体"/>
          <w:b/>
          <w:bCs/>
          <w:szCs w:val="21"/>
        </w:rPr>
        <w:t>（提供不拖欠农民工工资书面承诺）</w:t>
      </w:r>
      <w:r>
        <w:rPr>
          <w:rFonts w:ascii="宋体" w:hAnsi="宋体" w:eastAsia="宋体"/>
          <w:szCs w:val="21"/>
        </w:rPr>
        <w:t>。</w:t>
      </w:r>
    </w:p>
    <w:p w14:paraId="3771478F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3.3近3年内（企业及企业法人）未被“信用中国”网站（www.creditchina.gov.cn）</w:t>
      </w:r>
      <w:r>
        <w:rPr>
          <w:rFonts w:hint="eastAsia" w:ascii="宋体" w:hAnsi="宋体" w:eastAsia="宋体"/>
          <w:szCs w:val="21"/>
          <w:lang w:val="en-US" w:eastAsia="zh-CN"/>
        </w:rPr>
        <w:t xml:space="preserve"> 列入</w:t>
      </w:r>
      <w:r>
        <w:rPr>
          <w:rFonts w:ascii="宋体" w:hAnsi="宋体" w:eastAsia="宋体"/>
          <w:szCs w:val="21"/>
        </w:rPr>
        <w:t>严重失信行为记录名单</w:t>
      </w:r>
      <w:r>
        <w:rPr>
          <w:rFonts w:ascii="宋体" w:hAnsi="宋体" w:eastAsia="宋体"/>
          <w:b/>
          <w:bCs/>
          <w:szCs w:val="21"/>
        </w:rPr>
        <w:t>（提供信用查询记录及承诺书）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 xml:space="preserve"> </w:t>
      </w:r>
    </w:p>
    <w:p w14:paraId="7B43132D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3.4有依法缴纳税收的良好记录</w:t>
      </w:r>
      <w:r>
        <w:rPr>
          <w:rFonts w:ascii="宋体" w:hAnsi="宋体" w:eastAsia="宋体"/>
          <w:b/>
          <w:bCs/>
          <w:szCs w:val="21"/>
        </w:rPr>
        <w:t>（提供</w:t>
      </w:r>
      <w:r>
        <w:rPr>
          <w:rFonts w:hint="eastAsia" w:ascii="宋体" w:hAnsi="宋体" w:eastAsia="宋体"/>
          <w:b/>
          <w:bCs/>
          <w:szCs w:val="21"/>
          <w:lang w:eastAsia="zh-CN"/>
        </w:rPr>
        <w:t>2025年内三个月</w:t>
      </w:r>
      <w:r>
        <w:rPr>
          <w:rFonts w:ascii="宋体" w:hAnsi="宋体" w:eastAsia="宋体"/>
          <w:b/>
          <w:bCs/>
          <w:szCs w:val="21"/>
        </w:rPr>
        <w:t>缴税证明）</w:t>
      </w:r>
      <w:r>
        <w:rPr>
          <w:rFonts w:ascii="宋体" w:hAnsi="宋体" w:eastAsia="宋体"/>
          <w:szCs w:val="21"/>
        </w:rPr>
        <w:t>。</w:t>
      </w:r>
    </w:p>
    <w:p w14:paraId="57940C36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3.5必须具有与本项目相关的业绩和合同履约能力</w:t>
      </w:r>
      <w:r>
        <w:rPr>
          <w:rFonts w:ascii="宋体" w:hAnsi="宋体" w:eastAsia="宋体"/>
          <w:b/>
          <w:bCs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2021年-2025年内业绩</w:t>
      </w:r>
      <w:r>
        <w:rPr>
          <w:rFonts w:hint="eastAsia" w:ascii="宋体" w:hAnsi="宋体" w:eastAsia="宋体"/>
          <w:b/>
          <w:bCs/>
          <w:szCs w:val="21"/>
        </w:rPr>
        <w:t>合同金额不少于100万元，提供相关合同及发票</w:t>
      </w:r>
      <w:r>
        <w:rPr>
          <w:rFonts w:ascii="宋体" w:hAnsi="宋体" w:eastAsia="宋体"/>
          <w:b/>
          <w:bCs/>
          <w:szCs w:val="21"/>
        </w:rPr>
        <w:t>）</w:t>
      </w:r>
      <w:r>
        <w:rPr>
          <w:rFonts w:ascii="宋体" w:hAnsi="宋体" w:eastAsia="宋体"/>
          <w:szCs w:val="21"/>
        </w:rPr>
        <w:t>。</w:t>
      </w:r>
    </w:p>
    <w:p w14:paraId="12234491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3.6本次招标不接受联合体投标</w:t>
      </w:r>
      <w:r>
        <w:rPr>
          <w:rFonts w:hint="eastAsia" w:ascii="宋体" w:hAnsi="宋体" w:eastAsia="宋体"/>
          <w:szCs w:val="21"/>
          <w:lang w:eastAsia="zh-CN"/>
        </w:rPr>
        <w:t>、本项目不得分包、转包</w:t>
      </w:r>
    </w:p>
    <w:bookmarkEnd w:id="0"/>
    <w:p w14:paraId="18E3B77A">
      <w:pPr>
        <w:pStyle w:val="3"/>
        <w:ind w:firstLine="482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招标文件的获取</w:t>
      </w:r>
    </w:p>
    <w:p w14:paraId="07FD3839">
      <w:pPr>
        <w:pStyle w:val="3"/>
        <w:ind w:firstLine="482"/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  <w:instrText xml:space="preserve"> HYPERLINK "mailto:凡有意参加投标者，请于2021年07月05日至2021年07月09日，每日上午08时至11时，下午02时至05时（北京时间，下同），请投标人将企业营业执照、授权委托代表身份证扫描件及投标人联系方式发送至lyggtgdzcb@163.com。招标人收到邮件后将招标文件发送给投标人。" </w:instrText>
      </w: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  <w:t>凡有意参加投标者，请于</w:t>
      </w:r>
      <w:r>
        <w:rPr>
          <w:rFonts w:hint="eastAsia" w:ascii="宋体" w:hAnsi="宋体" w:cstheme="minorBidi"/>
          <w:b w:val="0"/>
          <w:bCs w:val="0"/>
          <w:kern w:val="2"/>
          <w:sz w:val="21"/>
          <w:szCs w:val="21"/>
          <w:highlight w:val="yellow"/>
          <w:lang w:val="en-US" w:eastAsia="zh-CN" w:bidi="ar-SA"/>
        </w:rPr>
        <w:t>2025年08月15日</w:t>
      </w: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highlight w:val="yellow"/>
          <w:lang w:val="en-US" w:eastAsia="zh-CN" w:bidi="ar-SA"/>
        </w:rPr>
        <w:t>至</w:t>
      </w:r>
      <w:r>
        <w:rPr>
          <w:rFonts w:hint="eastAsia" w:ascii="宋体" w:hAnsi="宋体" w:cstheme="minorBidi"/>
          <w:b w:val="0"/>
          <w:bCs w:val="0"/>
          <w:kern w:val="2"/>
          <w:sz w:val="21"/>
          <w:szCs w:val="21"/>
          <w:highlight w:val="yellow"/>
          <w:lang w:val="en-US" w:eastAsia="zh-CN" w:bidi="ar-SA"/>
        </w:rPr>
        <w:t>2025年08月21日</w:t>
      </w: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  <w:t>，每日上午08时至11时，下午02时至05时（北京时间，下同），请投标人将企业营业执照、授权委托代表身份证扫描件及投标人联系方式发送至lyggtgdzcb@163.com。招标人收到邮件后将招标文件发送给投标人。</w:t>
      </w:r>
      <w:r>
        <w:rPr>
          <w:rFonts w:hint="eastAsia" w:ascii="宋体" w:hAnsi="宋体" w:eastAsia="宋体" w:cstheme="minorBidi"/>
          <w:b w:val="0"/>
          <w:bCs w:val="0"/>
          <w:kern w:val="2"/>
          <w:sz w:val="21"/>
          <w:szCs w:val="21"/>
          <w:lang w:val="en-US" w:eastAsia="zh-CN" w:bidi="ar-SA"/>
        </w:rPr>
        <w:fldChar w:fldCharType="end"/>
      </w:r>
    </w:p>
    <w:p w14:paraId="22ECCAEA">
      <w:pPr>
        <w:keepNext/>
        <w:keepLines/>
        <w:widowControl w:val="0"/>
        <w:adjustRightInd w:val="0"/>
        <w:snapToGrid w:val="0"/>
        <w:spacing w:line="360" w:lineRule="auto"/>
        <w:ind w:firstLine="482" w:firstLineChars="200"/>
        <w:jc w:val="both"/>
        <w:outlineLvl w:val="1"/>
        <w:rPr>
          <w:rFonts w:hint="eastAsia" w:ascii="Calibri Light" w:hAnsi="Calibri Light" w:eastAsia="宋体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Calibri Light" w:hAnsi="Calibri Light" w:eastAsia="宋体" w:cs="Times New Roman"/>
          <w:b/>
          <w:bCs/>
          <w:kern w:val="2"/>
          <w:sz w:val="24"/>
          <w:szCs w:val="32"/>
          <w:lang w:val="en-US" w:eastAsia="zh-CN" w:bidi="ar-SA"/>
        </w:rPr>
        <w:t>5</w:t>
      </w:r>
      <w:r>
        <w:rPr>
          <w:rFonts w:ascii="Calibri Light" w:hAnsi="Calibri Light" w:eastAsia="宋体" w:cs="Times New Roman"/>
          <w:b/>
          <w:bCs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ascii="Calibri Light" w:hAnsi="Calibri Light" w:eastAsia="宋体" w:cs="Times New Roman"/>
          <w:b/>
          <w:bCs/>
          <w:kern w:val="2"/>
          <w:sz w:val="24"/>
          <w:szCs w:val="32"/>
          <w:lang w:val="en-US" w:eastAsia="zh-CN" w:bidi="ar-SA"/>
        </w:rPr>
        <w:t>提交投标文件截止时间、开标时间和地点</w:t>
      </w:r>
    </w:p>
    <w:p w14:paraId="08A9259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5.1投标文件递交截止时间为：2025年08月2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日09时30分。</w:t>
      </w:r>
    </w:p>
    <w:p w14:paraId="4FDAF90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递交地点：连云港市高新区花果山大道109号广电影视城十二楼1203会议室。</w:t>
      </w:r>
    </w:p>
    <w:p w14:paraId="7ADF0049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5.2开标时间：2025年08月25日09时30分。</w:t>
      </w:r>
    </w:p>
    <w:p w14:paraId="2D970344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开标地点：连云港市高新区花果山大道109号广电影视城十二楼1203会议室</w:t>
      </w:r>
    </w:p>
    <w:p w14:paraId="7501BDAE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5.3</w:t>
      </w:r>
      <w:r>
        <w:rPr>
          <w:rFonts w:hint="eastAsia" w:ascii="宋体" w:hAnsi="宋体" w:eastAsia="宋体" w:cs="Times New Roman"/>
          <w:szCs w:val="21"/>
        </w:rPr>
        <w:t>逾期送达的、未送达指定地点的或者不按照招标文件要求密封的投标文件，招标人将予以拒收。</w:t>
      </w:r>
    </w:p>
    <w:p w14:paraId="331E886A">
      <w:pPr>
        <w:pStyle w:val="3"/>
        <w:ind w:firstLine="482"/>
      </w:pPr>
      <w:bookmarkStart w:id="1" w:name="_GoBack"/>
      <w:bookmarkEnd w:id="1"/>
      <w:r>
        <w:rPr>
          <w:rFonts w:hint="eastAsia"/>
        </w:rPr>
        <w:t>6</w:t>
      </w:r>
      <w:r>
        <w:t>.</w:t>
      </w:r>
      <w:r>
        <w:rPr>
          <w:rFonts w:hint="eastAsia"/>
        </w:rPr>
        <w:t>发布公告的媒介</w:t>
      </w:r>
    </w:p>
    <w:p w14:paraId="59A3599D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本次招标公告同时在</w:t>
      </w:r>
      <w:r>
        <w:rPr>
          <w:rFonts w:hint="eastAsia" w:ascii="宋体" w:hAnsi="宋体" w:eastAsia="宋体"/>
          <w:szCs w:val="21"/>
          <w:lang w:eastAsia="zh-CN"/>
        </w:rPr>
        <w:t>连云港市工业投资集团有限公司官方网站</w:t>
      </w:r>
      <w:r>
        <w:rPr>
          <w:rFonts w:ascii="宋体" w:hAnsi="宋体" w:eastAsia="宋体"/>
          <w:szCs w:val="21"/>
        </w:rPr>
        <w:t>http://www.lygsgt.com上发布。</w:t>
      </w:r>
    </w:p>
    <w:p w14:paraId="1F816421">
      <w:pPr>
        <w:pStyle w:val="3"/>
        <w:ind w:firstLine="482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联系方式</w:t>
      </w:r>
    </w:p>
    <w:p w14:paraId="50ED331B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招标人：连云港市工投集团供电工程分公司</w:t>
      </w:r>
    </w:p>
    <w:p w14:paraId="61F0AE51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地址：江苏省连云港市高新区花果山大道</w:t>
      </w:r>
      <w:r>
        <w:rPr>
          <w:rFonts w:ascii="宋体" w:hAnsi="宋体" w:eastAsia="宋体"/>
          <w:szCs w:val="21"/>
        </w:rPr>
        <w:t>109号广电影视城十二楼1215资产管理部</w:t>
      </w:r>
    </w:p>
    <w:p w14:paraId="56C1D45E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联系人：杨女士</w:t>
      </w:r>
      <w:r>
        <w:rPr>
          <w:rFonts w:ascii="宋体" w:hAnsi="宋体" w:eastAsia="宋体"/>
          <w:szCs w:val="21"/>
        </w:rPr>
        <w:t xml:space="preserve"> </w:t>
      </w:r>
    </w:p>
    <w:p w14:paraId="7562B058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电话：</w:t>
      </w:r>
      <w:r>
        <w:rPr>
          <w:rFonts w:ascii="宋体" w:hAnsi="宋体" w:eastAsia="宋体"/>
          <w:szCs w:val="21"/>
        </w:rPr>
        <w:t>19901572048</w:t>
      </w:r>
    </w:p>
    <w:p w14:paraId="50E06657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 w14:paraId="2C9CBD97">
      <w:pPr>
        <w:adjustRightInd w:val="0"/>
        <w:snapToGrid w:val="0"/>
        <w:spacing w:line="360" w:lineRule="auto"/>
        <w:ind w:firstLine="420" w:firstLineChars="200"/>
        <w:jc w:val="righ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  <w:lang w:val="en-US" w:eastAsia="zh-CN"/>
        </w:rPr>
        <w:t>2025年08月15日</w:t>
      </w:r>
      <w:r>
        <w:rPr>
          <w:rFonts w:ascii="宋体" w:hAnsi="宋体" w:eastAsia="宋体"/>
          <w:szCs w:val="21"/>
          <w:highlight w:val="none"/>
        </w:rPr>
        <w:t xml:space="preserve"> </w:t>
      </w:r>
    </w:p>
    <w:p w14:paraId="09B42873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 w14:paraId="27DC72E1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 w14:paraId="3188EEE0">
      <w:pPr>
        <w:widowControl/>
        <w:jc w:val="left"/>
      </w:pPr>
    </w:p>
    <w:sectPr>
      <w:footerReference r:id="rId3" w:type="default"/>
      <w:pgSz w:w="11906" w:h="16838"/>
      <w:pgMar w:top="1474" w:right="1418" w:bottom="1418" w:left="1474" w:header="851" w:footer="1191" w:gutter="284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7177228"/>
      <w:docPartObj>
        <w:docPartGallery w:val="autotext"/>
      </w:docPartObj>
    </w:sdtPr>
    <w:sdtContent>
      <w:p w14:paraId="7F56E22A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kNGQ4ZGQwM2RhZGI0Yjc4OTFiZDg1YWEyODQzZWIifQ=="/>
  </w:docVars>
  <w:rsids>
    <w:rsidRoot w:val="00CD46C0"/>
    <w:rsid w:val="000028A2"/>
    <w:rsid w:val="0003170A"/>
    <w:rsid w:val="000953F7"/>
    <w:rsid w:val="000C04C8"/>
    <w:rsid w:val="000C3894"/>
    <w:rsid w:val="000E2ABA"/>
    <w:rsid w:val="00125D11"/>
    <w:rsid w:val="0014165C"/>
    <w:rsid w:val="0017674B"/>
    <w:rsid w:val="001E5DBE"/>
    <w:rsid w:val="001E69C5"/>
    <w:rsid w:val="00243B0A"/>
    <w:rsid w:val="0025781F"/>
    <w:rsid w:val="00286356"/>
    <w:rsid w:val="002B553F"/>
    <w:rsid w:val="002C1637"/>
    <w:rsid w:val="002E5BE2"/>
    <w:rsid w:val="00306FC6"/>
    <w:rsid w:val="00315706"/>
    <w:rsid w:val="0031683C"/>
    <w:rsid w:val="003853AF"/>
    <w:rsid w:val="003C172E"/>
    <w:rsid w:val="0041764F"/>
    <w:rsid w:val="00482642"/>
    <w:rsid w:val="00493C02"/>
    <w:rsid w:val="004A1E80"/>
    <w:rsid w:val="004F080D"/>
    <w:rsid w:val="005011F1"/>
    <w:rsid w:val="0050171F"/>
    <w:rsid w:val="00550495"/>
    <w:rsid w:val="0057139C"/>
    <w:rsid w:val="00584E22"/>
    <w:rsid w:val="005A63DE"/>
    <w:rsid w:val="00614555"/>
    <w:rsid w:val="006245F1"/>
    <w:rsid w:val="00647661"/>
    <w:rsid w:val="0069290F"/>
    <w:rsid w:val="00792654"/>
    <w:rsid w:val="007C1D65"/>
    <w:rsid w:val="008F5D42"/>
    <w:rsid w:val="008F7E19"/>
    <w:rsid w:val="00931A83"/>
    <w:rsid w:val="00937315"/>
    <w:rsid w:val="009435F1"/>
    <w:rsid w:val="009637BB"/>
    <w:rsid w:val="009A61EB"/>
    <w:rsid w:val="009D3339"/>
    <w:rsid w:val="009D406A"/>
    <w:rsid w:val="009D65DE"/>
    <w:rsid w:val="00A2671B"/>
    <w:rsid w:val="00A35DD3"/>
    <w:rsid w:val="00AA00A1"/>
    <w:rsid w:val="00AA3845"/>
    <w:rsid w:val="00AF07CF"/>
    <w:rsid w:val="00B01932"/>
    <w:rsid w:val="00B039F8"/>
    <w:rsid w:val="00B80C9C"/>
    <w:rsid w:val="00B878A8"/>
    <w:rsid w:val="00BA092A"/>
    <w:rsid w:val="00BB5B28"/>
    <w:rsid w:val="00BC7E3C"/>
    <w:rsid w:val="00BF3C9C"/>
    <w:rsid w:val="00C131AB"/>
    <w:rsid w:val="00C53AF7"/>
    <w:rsid w:val="00CB3A1F"/>
    <w:rsid w:val="00CD46C0"/>
    <w:rsid w:val="00D24DAB"/>
    <w:rsid w:val="00D2527D"/>
    <w:rsid w:val="00D54311"/>
    <w:rsid w:val="00D67279"/>
    <w:rsid w:val="00D83DB9"/>
    <w:rsid w:val="00DF36E7"/>
    <w:rsid w:val="00EB6E32"/>
    <w:rsid w:val="00F151E2"/>
    <w:rsid w:val="00F210C0"/>
    <w:rsid w:val="00FA17B6"/>
    <w:rsid w:val="00FA6B56"/>
    <w:rsid w:val="00FA6F27"/>
    <w:rsid w:val="00FE7658"/>
    <w:rsid w:val="00FF7D39"/>
    <w:rsid w:val="01317F69"/>
    <w:rsid w:val="01B30554"/>
    <w:rsid w:val="04B46BB1"/>
    <w:rsid w:val="06B21E8E"/>
    <w:rsid w:val="07645AFB"/>
    <w:rsid w:val="09A8751C"/>
    <w:rsid w:val="0A5B6A8E"/>
    <w:rsid w:val="0ABB491F"/>
    <w:rsid w:val="0B8D5BDC"/>
    <w:rsid w:val="0E495FA4"/>
    <w:rsid w:val="0E677DB3"/>
    <w:rsid w:val="10190A69"/>
    <w:rsid w:val="14BF77EE"/>
    <w:rsid w:val="16864D05"/>
    <w:rsid w:val="16CF5220"/>
    <w:rsid w:val="17604CAC"/>
    <w:rsid w:val="18DB4E3A"/>
    <w:rsid w:val="18E9212A"/>
    <w:rsid w:val="192B12EA"/>
    <w:rsid w:val="195C7994"/>
    <w:rsid w:val="19DA11A0"/>
    <w:rsid w:val="1A3B7D69"/>
    <w:rsid w:val="1BFB31F6"/>
    <w:rsid w:val="1C5F19D6"/>
    <w:rsid w:val="1CC96E50"/>
    <w:rsid w:val="1F6B68E4"/>
    <w:rsid w:val="20A025BE"/>
    <w:rsid w:val="20D42938"/>
    <w:rsid w:val="217E28FF"/>
    <w:rsid w:val="21837F15"/>
    <w:rsid w:val="224663B1"/>
    <w:rsid w:val="22AA3280"/>
    <w:rsid w:val="22E84E8A"/>
    <w:rsid w:val="246B1F52"/>
    <w:rsid w:val="257D5DE6"/>
    <w:rsid w:val="26772946"/>
    <w:rsid w:val="27AE736E"/>
    <w:rsid w:val="282A314C"/>
    <w:rsid w:val="285F68BA"/>
    <w:rsid w:val="286D63F8"/>
    <w:rsid w:val="2AC322A0"/>
    <w:rsid w:val="2B154A1A"/>
    <w:rsid w:val="2C324A12"/>
    <w:rsid w:val="2CDA7790"/>
    <w:rsid w:val="2F68699C"/>
    <w:rsid w:val="2F9B63A5"/>
    <w:rsid w:val="30DE5612"/>
    <w:rsid w:val="314F3970"/>
    <w:rsid w:val="334A6D05"/>
    <w:rsid w:val="33A565AA"/>
    <w:rsid w:val="34780980"/>
    <w:rsid w:val="348F2050"/>
    <w:rsid w:val="369F3F12"/>
    <w:rsid w:val="37A86669"/>
    <w:rsid w:val="3845694A"/>
    <w:rsid w:val="3AFD0B8A"/>
    <w:rsid w:val="3B47084C"/>
    <w:rsid w:val="3C9A467E"/>
    <w:rsid w:val="3D1A03B6"/>
    <w:rsid w:val="3DB63E08"/>
    <w:rsid w:val="3FC9126E"/>
    <w:rsid w:val="3FF4116A"/>
    <w:rsid w:val="41C77AB7"/>
    <w:rsid w:val="41E66DC9"/>
    <w:rsid w:val="42985285"/>
    <w:rsid w:val="441214A6"/>
    <w:rsid w:val="46582E6F"/>
    <w:rsid w:val="467B6B5D"/>
    <w:rsid w:val="47646DBF"/>
    <w:rsid w:val="47F23C72"/>
    <w:rsid w:val="4A5E47CC"/>
    <w:rsid w:val="4A606796"/>
    <w:rsid w:val="4BCC1F2B"/>
    <w:rsid w:val="4DB90697"/>
    <w:rsid w:val="4E7D384D"/>
    <w:rsid w:val="4E941441"/>
    <w:rsid w:val="4FBA0570"/>
    <w:rsid w:val="51FE5519"/>
    <w:rsid w:val="52E8437C"/>
    <w:rsid w:val="541A1584"/>
    <w:rsid w:val="56564169"/>
    <w:rsid w:val="56753F25"/>
    <w:rsid w:val="580E7FA0"/>
    <w:rsid w:val="586A03A2"/>
    <w:rsid w:val="597265D0"/>
    <w:rsid w:val="5AE937B1"/>
    <w:rsid w:val="5B9D5E70"/>
    <w:rsid w:val="5BAC6961"/>
    <w:rsid w:val="5CC67F49"/>
    <w:rsid w:val="5D1F6B4C"/>
    <w:rsid w:val="5D871CE8"/>
    <w:rsid w:val="60194FC5"/>
    <w:rsid w:val="60D9183E"/>
    <w:rsid w:val="61252986"/>
    <w:rsid w:val="617701F5"/>
    <w:rsid w:val="61B268DE"/>
    <w:rsid w:val="61C61207"/>
    <w:rsid w:val="633640E0"/>
    <w:rsid w:val="656C57D2"/>
    <w:rsid w:val="66761232"/>
    <w:rsid w:val="68852377"/>
    <w:rsid w:val="68E91B00"/>
    <w:rsid w:val="6905392B"/>
    <w:rsid w:val="6911772F"/>
    <w:rsid w:val="69256789"/>
    <w:rsid w:val="694908A7"/>
    <w:rsid w:val="69AD6C9D"/>
    <w:rsid w:val="69CB38DE"/>
    <w:rsid w:val="6CCA5444"/>
    <w:rsid w:val="6D99134D"/>
    <w:rsid w:val="6DB427D1"/>
    <w:rsid w:val="6E0E1EE1"/>
    <w:rsid w:val="6EFA06B8"/>
    <w:rsid w:val="70CD6202"/>
    <w:rsid w:val="72577353"/>
    <w:rsid w:val="74387CB8"/>
    <w:rsid w:val="74941F43"/>
    <w:rsid w:val="7542473D"/>
    <w:rsid w:val="75CB0D47"/>
    <w:rsid w:val="76F51E90"/>
    <w:rsid w:val="773474FA"/>
    <w:rsid w:val="7798198C"/>
    <w:rsid w:val="78BD441E"/>
    <w:rsid w:val="7982304E"/>
    <w:rsid w:val="7A953849"/>
    <w:rsid w:val="7B52312A"/>
    <w:rsid w:val="7BFF730D"/>
    <w:rsid w:val="7C5C4760"/>
    <w:rsid w:val="7C8F03B2"/>
    <w:rsid w:val="7F7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adjustRightInd w:val="0"/>
      <w:snapToGrid w:val="0"/>
      <w:spacing w:line="360" w:lineRule="auto"/>
      <w:ind w:firstLine="200" w:firstLineChars="200"/>
      <w:outlineLvl w:val="2"/>
    </w:pPr>
    <w:rPr>
      <w:rFonts w:eastAsia="宋体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 w:firstLine="200" w:firstLineChars="200"/>
    </w:pPr>
    <w:rPr>
      <w:rFonts w:eastAsia="宋体"/>
    </w:rPr>
  </w:style>
  <w:style w:type="paragraph" w:styleId="9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adjustRightInd w:val="0"/>
      <w:snapToGrid w:val="0"/>
      <w:spacing w:line="360" w:lineRule="auto"/>
      <w:ind w:firstLine="200" w:firstLineChars="200"/>
    </w:pPr>
    <w:rPr>
      <w:rFonts w:eastAsia="宋体"/>
      <w:sz w:val="28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720"/>
      </w:tabs>
      <w:adjustRightInd w:val="0"/>
      <w:snapToGrid w:val="0"/>
      <w:spacing w:line="360" w:lineRule="auto"/>
      <w:ind w:left="420" w:leftChars="200" w:firstLine="420" w:firstLineChars="200"/>
    </w:pPr>
    <w:rPr>
      <w:rFonts w:eastAsia="宋体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8">
    <w:name w:val="标题 2 字符"/>
    <w:basedOn w:val="15"/>
    <w:link w:val="3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3 字符"/>
    <w:basedOn w:val="15"/>
    <w:link w:val="4"/>
    <w:qFormat/>
    <w:uiPriority w:val="9"/>
    <w:rPr>
      <w:rFonts w:eastAsia="宋体"/>
      <w:b/>
      <w:bCs/>
      <w:szCs w:val="32"/>
    </w:rPr>
  </w:style>
  <w:style w:type="character" w:customStyle="1" w:styleId="21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3">
    <w:name w:val="正文文本 字符"/>
    <w:basedOn w:val="15"/>
    <w:link w:val="6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24">
    <w:name w:val="List Paragraph"/>
    <w:basedOn w:val="1"/>
    <w:qFormat/>
    <w:uiPriority w:val="1"/>
    <w:pPr>
      <w:autoSpaceDE w:val="0"/>
      <w:autoSpaceDN w:val="0"/>
      <w:ind w:left="400" w:firstLine="42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6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7">
    <w:name w:val="页脚 字符"/>
    <w:basedOn w:val="15"/>
    <w:link w:val="10"/>
    <w:qFormat/>
    <w:uiPriority w:val="99"/>
    <w:rPr>
      <w:sz w:val="18"/>
      <w:szCs w:val="18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3FE6-E055-4385-956C-9B08F867E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1003</Characters>
  <Lines>130</Lines>
  <Paragraphs>36</Paragraphs>
  <TotalTime>0</TotalTime>
  <ScaleCrop>false</ScaleCrop>
  <LinksUpToDate>false</LinksUpToDate>
  <CharactersWithSpaces>1009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2021-07-01T01:45:00Z</dcterms:created>
  <dc:creator>xl s</dc:creator>
  <cp:lastModifiedBy>木木</cp:lastModifiedBy>
  <cp:lastPrinted>2022-07-22T07:05:00Z</cp:lastPrinted>
  <dcterms:modified xsi:type="dcterms:W3CDTF">2025-08-15T01:59:24Z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46A81189F5BF4436980FA5A3D0A815DE</vt:lpwstr>
  </property>
</Properties>
</file>