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647F918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工程运维中心三峡青口运维简易棚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工程运维中心三峡青口运维简易棚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工程</w:t>
      </w:r>
      <w:r>
        <w:rPr>
          <w:rFonts w:hint="eastAsia" w:ascii="宋体" w:hAnsi="宋体" w:cs="宋体"/>
          <w:sz w:val="24"/>
          <w:u w:val="single"/>
          <w:lang w:eastAsia="zh-CN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863"/>
        <w:gridCol w:w="3300"/>
        <w:gridCol w:w="1425"/>
        <w:gridCol w:w="1250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工程运维中心三峡青口运维简易棚安装物项目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详见清单（见附件）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1937A2B"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3F972C15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yellow"/>
        </w:rPr>
        <w:t>日历天</w:t>
      </w:r>
      <w:bookmarkEnd w:id="0"/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中标人接到中标通知书即日准备进场施工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23004.71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三级及以上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  <w:r>
        <w:rPr>
          <w:rFonts w:hint="eastAsia" w:ascii="宋体" w:hAnsi="宋体" w:cs="宋体"/>
          <w:sz w:val="24"/>
          <w:highlight w:val="yellow"/>
        </w:rPr>
        <w:t>证书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有效的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  <w:r>
        <w:rPr>
          <w:rFonts w:hint="eastAsia" w:ascii="宋体" w:hAnsi="宋体" w:cs="宋体"/>
          <w:sz w:val="24"/>
          <w:highlight w:val="yellow"/>
        </w:rPr>
        <w:t>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2026年内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电汇或承兑，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电话：18936588859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</w:t>
      </w:r>
      <w:r>
        <w:rPr>
          <w:rFonts w:hint="eastAsia" w:ascii="宋体" w:hAnsi="宋体" w:cs="宋体"/>
          <w:sz w:val="24"/>
        </w:rPr>
        <w:t>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三级及以上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）证书（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有效的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6C800022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9、清单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10" w:name="_GoBack"/>
      <w:bookmarkEnd w:id="1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0818732"/>
      <w:bookmarkStart w:id="4" w:name="_Toc62734871"/>
      <w:bookmarkStart w:id="5" w:name="_Toc61871288"/>
      <w:bookmarkStart w:id="6" w:name="_Toc61877376"/>
      <w:bookmarkStart w:id="7" w:name="_Toc61871372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三级及以上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）证书（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有效的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BDE3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C442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B6F6D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ADE6B8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1DFA3F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8380AB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AAC9F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BC125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F1AF76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E696C6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62E665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0B2F8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C5DB40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ADB152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CD2038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F999C7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95CA1E">
      <w:pPr>
        <w:numPr>
          <w:ilvl w:val="0"/>
          <w:numId w:val="2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清单</w:t>
      </w:r>
    </w:p>
    <w:tbl>
      <w:tblPr>
        <w:tblStyle w:val="8"/>
        <w:tblW w:w="10020" w:type="dxa"/>
        <w:tblInd w:w="-6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63"/>
        <w:gridCol w:w="1436"/>
        <w:gridCol w:w="1264"/>
        <w:gridCol w:w="2250"/>
        <w:gridCol w:w="625"/>
        <w:gridCol w:w="875"/>
        <w:gridCol w:w="737"/>
        <w:gridCol w:w="625"/>
        <w:gridCol w:w="870"/>
      </w:tblGrid>
      <w:tr w14:paraId="6D90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AF3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874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00E6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工程名称：工程运维中心三峡青口运维简易棚安装物项目建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62BF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标段：工程运维中心三峡青口运维简易棚安装物项目</w:t>
            </w:r>
          </w:p>
        </w:tc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23A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第 1 页  共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</w:tr>
      <w:tr w14:paraId="41F3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9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1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2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D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C82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10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53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59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A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B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5F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C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8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3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883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27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951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2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0106金属结构工程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34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C8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DDB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9DC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7C5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16C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5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5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7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0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BE7D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镀锌方管，规格60*60mm</w:t>
            </w:r>
          </w:p>
          <w:p w14:paraId="080BF05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棚柱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F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B2E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46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505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0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9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010606002001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E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檩条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FF7A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矩形镀锌方管，规格60*40mm2</w:t>
            </w:r>
          </w:p>
          <w:p w14:paraId="04F58B4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构件类型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斜梁</w:t>
            </w:r>
          </w:p>
          <w:p w14:paraId="29C8984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安装高度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 5m</w:t>
            </w:r>
          </w:p>
          <w:p w14:paraId="55311C0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锚固种类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焊接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D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E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0.819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2A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090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BC0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A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4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14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010606002002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B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钢斜梁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CE93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矩形镀锌管，规格80*40mm</w:t>
            </w:r>
          </w:p>
          <w:p w14:paraId="13E5D36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构件类型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檩条</w:t>
            </w:r>
          </w:p>
          <w:p w14:paraId="5DAC18C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安装高度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2.5m</w:t>
            </w:r>
          </w:p>
          <w:p w14:paraId="1008E85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屋面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8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D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0.239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0F1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E7D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73E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8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C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6E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010516002001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1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预埋铁件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C89D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长板钢材种类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板</w:t>
            </w:r>
          </w:p>
          <w:p w14:paraId="16E11EB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10*150*150</w:t>
            </w:r>
          </w:p>
          <w:p w14:paraId="738AE2F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柱角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4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0.053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89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A34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F341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7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B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A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010607002001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8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成品栅栏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F676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材料品种、规格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钢管或方管。</w:t>
            </w:r>
          </w:p>
          <w:p w14:paraId="6573F1C8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边框及立柱型钢品种、规格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40*25mm方管边框，立柱25*25mm方管。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7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D1D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3E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B85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E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F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8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0109屋面及防水工程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FB5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C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12F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674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F42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4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1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8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010901002001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9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型材屋面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92E4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型材品种、规格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单层彩钢板</w:t>
            </w:r>
          </w:p>
          <w:p w14:paraId="32D132A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屋面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F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95.55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3E5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58B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8D69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1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2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219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F81E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735B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2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8D42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24DD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88FC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67C2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E7D03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</w:tbl>
    <w:p w14:paraId="5A652756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1461A"/>
    <w:multiLevelType w:val="singleLevel"/>
    <w:tmpl w:val="8F71461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5C0D484"/>
    <w:multiLevelType w:val="singleLevel"/>
    <w:tmpl w:val="A5C0D48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F7F7B81"/>
    <w:multiLevelType w:val="singleLevel"/>
    <w:tmpl w:val="AF7F7B8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7F215A9"/>
    <w:multiLevelType w:val="singleLevel"/>
    <w:tmpl w:val="17F215A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B925DD4"/>
    <w:multiLevelType w:val="singleLevel"/>
    <w:tmpl w:val="4B925D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6AD1A74"/>
    <w:multiLevelType w:val="singleLevel"/>
    <w:tmpl w:val="56AD1A7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7869676"/>
    <w:multiLevelType w:val="singleLevel"/>
    <w:tmpl w:val="57869676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5123E"/>
    <w:rsid w:val="006954E9"/>
    <w:rsid w:val="006A29D7"/>
    <w:rsid w:val="007C585B"/>
    <w:rsid w:val="008047AF"/>
    <w:rsid w:val="00A2712D"/>
    <w:rsid w:val="00A55072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512AE0"/>
    <w:rsid w:val="05E65A92"/>
    <w:rsid w:val="064747B7"/>
    <w:rsid w:val="067A1E38"/>
    <w:rsid w:val="07A168E3"/>
    <w:rsid w:val="07A564FD"/>
    <w:rsid w:val="080A06A7"/>
    <w:rsid w:val="09077801"/>
    <w:rsid w:val="09245202"/>
    <w:rsid w:val="0A212226"/>
    <w:rsid w:val="0A410AF1"/>
    <w:rsid w:val="0AD75794"/>
    <w:rsid w:val="0B723658"/>
    <w:rsid w:val="0B8E7430"/>
    <w:rsid w:val="0BEE6E75"/>
    <w:rsid w:val="0C0E6455"/>
    <w:rsid w:val="0C8748EC"/>
    <w:rsid w:val="0C994C14"/>
    <w:rsid w:val="0D1C756F"/>
    <w:rsid w:val="0D785E51"/>
    <w:rsid w:val="0D88416D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20485B"/>
    <w:rsid w:val="1130123A"/>
    <w:rsid w:val="1154570F"/>
    <w:rsid w:val="116417AB"/>
    <w:rsid w:val="11990505"/>
    <w:rsid w:val="11D719B9"/>
    <w:rsid w:val="12377C75"/>
    <w:rsid w:val="12782642"/>
    <w:rsid w:val="12960FB7"/>
    <w:rsid w:val="130C4BFB"/>
    <w:rsid w:val="132964DD"/>
    <w:rsid w:val="137F5319"/>
    <w:rsid w:val="13BC4112"/>
    <w:rsid w:val="13E66B41"/>
    <w:rsid w:val="13FC4B19"/>
    <w:rsid w:val="14057B62"/>
    <w:rsid w:val="141C0605"/>
    <w:rsid w:val="145B0760"/>
    <w:rsid w:val="1546345F"/>
    <w:rsid w:val="154D23DD"/>
    <w:rsid w:val="156863F4"/>
    <w:rsid w:val="157B3DDB"/>
    <w:rsid w:val="16B0772A"/>
    <w:rsid w:val="16B90E3D"/>
    <w:rsid w:val="16BD7DED"/>
    <w:rsid w:val="178640CA"/>
    <w:rsid w:val="17C9440E"/>
    <w:rsid w:val="18050514"/>
    <w:rsid w:val="180B1639"/>
    <w:rsid w:val="18721CB8"/>
    <w:rsid w:val="187A0968"/>
    <w:rsid w:val="18D21BDA"/>
    <w:rsid w:val="193821FC"/>
    <w:rsid w:val="1A684B06"/>
    <w:rsid w:val="1AB925A9"/>
    <w:rsid w:val="1B9625A1"/>
    <w:rsid w:val="1BD25A4D"/>
    <w:rsid w:val="1BF1770C"/>
    <w:rsid w:val="1C420090"/>
    <w:rsid w:val="1CB40663"/>
    <w:rsid w:val="1D4B1478"/>
    <w:rsid w:val="1E127068"/>
    <w:rsid w:val="1EE61F3B"/>
    <w:rsid w:val="1F1979A7"/>
    <w:rsid w:val="1F7E3C08"/>
    <w:rsid w:val="203C58F3"/>
    <w:rsid w:val="2091237A"/>
    <w:rsid w:val="209C2412"/>
    <w:rsid w:val="21274065"/>
    <w:rsid w:val="21C40A86"/>
    <w:rsid w:val="221F4142"/>
    <w:rsid w:val="234549D0"/>
    <w:rsid w:val="23AE20DF"/>
    <w:rsid w:val="23B51B81"/>
    <w:rsid w:val="23D0144E"/>
    <w:rsid w:val="247A452D"/>
    <w:rsid w:val="24A96F3B"/>
    <w:rsid w:val="25461985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3C746E"/>
    <w:rsid w:val="28CD567C"/>
    <w:rsid w:val="292D0766"/>
    <w:rsid w:val="29421312"/>
    <w:rsid w:val="29475CCC"/>
    <w:rsid w:val="29583A35"/>
    <w:rsid w:val="2A19588C"/>
    <w:rsid w:val="2A1D6A2D"/>
    <w:rsid w:val="2AAE58D7"/>
    <w:rsid w:val="2AB70C30"/>
    <w:rsid w:val="2AD8659B"/>
    <w:rsid w:val="2AED2C75"/>
    <w:rsid w:val="2B622A12"/>
    <w:rsid w:val="2BC97BFB"/>
    <w:rsid w:val="2BE617DE"/>
    <w:rsid w:val="2C582C57"/>
    <w:rsid w:val="2C751A6A"/>
    <w:rsid w:val="2C910096"/>
    <w:rsid w:val="2CB247E9"/>
    <w:rsid w:val="2D670841"/>
    <w:rsid w:val="2D811081"/>
    <w:rsid w:val="2DC273FF"/>
    <w:rsid w:val="2F005368"/>
    <w:rsid w:val="2F4316F0"/>
    <w:rsid w:val="30A57FC3"/>
    <w:rsid w:val="30FF645C"/>
    <w:rsid w:val="319F5B15"/>
    <w:rsid w:val="321A3C3D"/>
    <w:rsid w:val="32747406"/>
    <w:rsid w:val="32802E02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1E4004E"/>
    <w:rsid w:val="42140EA8"/>
    <w:rsid w:val="42734EFD"/>
    <w:rsid w:val="435C6356"/>
    <w:rsid w:val="4410721F"/>
    <w:rsid w:val="4414543B"/>
    <w:rsid w:val="44B97EFF"/>
    <w:rsid w:val="451F3F2C"/>
    <w:rsid w:val="453254A3"/>
    <w:rsid w:val="458B0E76"/>
    <w:rsid w:val="459C0CF6"/>
    <w:rsid w:val="45AE2934"/>
    <w:rsid w:val="46AD304F"/>
    <w:rsid w:val="46D633A5"/>
    <w:rsid w:val="478C5676"/>
    <w:rsid w:val="482512D8"/>
    <w:rsid w:val="488134C6"/>
    <w:rsid w:val="498F5A5D"/>
    <w:rsid w:val="49C67139"/>
    <w:rsid w:val="49EC065D"/>
    <w:rsid w:val="4A242B72"/>
    <w:rsid w:val="4A354C62"/>
    <w:rsid w:val="4A9B340C"/>
    <w:rsid w:val="4AD11680"/>
    <w:rsid w:val="4B2844F3"/>
    <w:rsid w:val="4B2B4CF5"/>
    <w:rsid w:val="4BD41542"/>
    <w:rsid w:val="4CBE73B8"/>
    <w:rsid w:val="4D7002C3"/>
    <w:rsid w:val="4DA5179B"/>
    <w:rsid w:val="4DD16AAC"/>
    <w:rsid w:val="4E2E4D4C"/>
    <w:rsid w:val="4E39442C"/>
    <w:rsid w:val="4F322716"/>
    <w:rsid w:val="4FC17D7D"/>
    <w:rsid w:val="4FEC0A48"/>
    <w:rsid w:val="50AA4069"/>
    <w:rsid w:val="514E559A"/>
    <w:rsid w:val="51C54874"/>
    <w:rsid w:val="51D72A7B"/>
    <w:rsid w:val="51E34706"/>
    <w:rsid w:val="523314E9"/>
    <w:rsid w:val="52473DBA"/>
    <w:rsid w:val="535541BB"/>
    <w:rsid w:val="535850DB"/>
    <w:rsid w:val="53764934"/>
    <w:rsid w:val="538E1C7E"/>
    <w:rsid w:val="53DD49B3"/>
    <w:rsid w:val="53E56A1C"/>
    <w:rsid w:val="54AB4929"/>
    <w:rsid w:val="54F76591"/>
    <w:rsid w:val="551A75C7"/>
    <w:rsid w:val="55BF168A"/>
    <w:rsid w:val="564B7EB1"/>
    <w:rsid w:val="568E3C42"/>
    <w:rsid w:val="57E81A45"/>
    <w:rsid w:val="57F5088A"/>
    <w:rsid w:val="58F419FA"/>
    <w:rsid w:val="599E1B42"/>
    <w:rsid w:val="59A26915"/>
    <w:rsid w:val="59C42F47"/>
    <w:rsid w:val="5A466233"/>
    <w:rsid w:val="5A7259C5"/>
    <w:rsid w:val="5ABB7ED4"/>
    <w:rsid w:val="5B3717A3"/>
    <w:rsid w:val="5B986BAF"/>
    <w:rsid w:val="5BFA1563"/>
    <w:rsid w:val="5C5F030B"/>
    <w:rsid w:val="5D4B5EB1"/>
    <w:rsid w:val="5D7278E5"/>
    <w:rsid w:val="5DEB4749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3A3390F"/>
    <w:rsid w:val="655479FC"/>
    <w:rsid w:val="66A258D9"/>
    <w:rsid w:val="66C44C07"/>
    <w:rsid w:val="68A724B6"/>
    <w:rsid w:val="68C9773B"/>
    <w:rsid w:val="691B7F67"/>
    <w:rsid w:val="69CC709D"/>
    <w:rsid w:val="6A3D7B02"/>
    <w:rsid w:val="6A776E9F"/>
    <w:rsid w:val="6AA13173"/>
    <w:rsid w:val="6AAA4C90"/>
    <w:rsid w:val="6AD432EA"/>
    <w:rsid w:val="6B085AD4"/>
    <w:rsid w:val="6B7B3E9B"/>
    <w:rsid w:val="6C0A7D97"/>
    <w:rsid w:val="6C13663B"/>
    <w:rsid w:val="6C71262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546F0E"/>
    <w:rsid w:val="70DC5A71"/>
    <w:rsid w:val="71487932"/>
    <w:rsid w:val="71516ADD"/>
    <w:rsid w:val="716B4A4F"/>
    <w:rsid w:val="71F80EDE"/>
    <w:rsid w:val="71FD4A4D"/>
    <w:rsid w:val="720B15F6"/>
    <w:rsid w:val="725256DA"/>
    <w:rsid w:val="7262438C"/>
    <w:rsid w:val="737A13C1"/>
    <w:rsid w:val="741D43C1"/>
    <w:rsid w:val="745836D2"/>
    <w:rsid w:val="75C8568D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8DB6D2F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127843"/>
    <w:rsid w:val="7CAF14B1"/>
    <w:rsid w:val="7CB61BD5"/>
    <w:rsid w:val="7CCE6599"/>
    <w:rsid w:val="7D1943FF"/>
    <w:rsid w:val="7D6360D7"/>
    <w:rsid w:val="7E0D734B"/>
    <w:rsid w:val="7EFC4959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2147</Words>
  <Characters>2281</Characters>
  <Lines>0</Lines>
  <Paragraphs>0</Paragraphs>
  <TotalTime>1</TotalTime>
  <ScaleCrop>false</ScaleCrop>
  <LinksUpToDate>false</LinksUpToDate>
  <CharactersWithSpaces>2706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2026-06-25T06:26:00Z</cp:lastPrinted>
  <dcterms:modified xsi:type="dcterms:W3CDTF">2026-07-08T00:36:59Z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